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26B" w:rsidRPr="009B23BF" w:rsidRDefault="009E126B" w:rsidP="009E126B">
      <w:pPr>
        <w:rPr>
          <w:b/>
          <w:sz w:val="28"/>
          <w:szCs w:val="28"/>
        </w:rPr>
      </w:pPr>
      <w:r w:rsidRPr="009B23BF">
        <w:rPr>
          <w:b/>
          <w:sz w:val="28"/>
          <w:szCs w:val="28"/>
        </w:rPr>
        <w:t>Financial Structure</w:t>
      </w:r>
      <w:bookmarkStart w:id="0" w:name="_GoBack"/>
      <w:bookmarkEnd w:id="0"/>
    </w:p>
    <w:p w:rsidR="009E126B" w:rsidRPr="002815F7" w:rsidRDefault="009E126B" w:rsidP="009E126B">
      <w:pPr>
        <w:rPr>
          <w:sz w:val="24"/>
          <w:szCs w:val="24"/>
        </w:rPr>
      </w:pPr>
      <w:r w:rsidRPr="002815F7">
        <w:rPr>
          <w:sz w:val="24"/>
          <w:szCs w:val="24"/>
        </w:rPr>
        <w:t>GBA, GBA Foundation and JD 24</w:t>
      </w:r>
      <w:r>
        <w:rPr>
          <w:sz w:val="24"/>
          <w:szCs w:val="24"/>
        </w:rPr>
        <w:t xml:space="preserve"> administrative expenses</w:t>
      </w:r>
      <w:r w:rsidRPr="002815F7">
        <w:rPr>
          <w:sz w:val="24"/>
          <w:szCs w:val="24"/>
        </w:rPr>
        <w:t xml:space="preserve"> are paid from the Greensboro Bar Association account.</w:t>
      </w:r>
      <w:r>
        <w:rPr>
          <w:sz w:val="24"/>
          <w:szCs w:val="24"/>
        </w:rPr>
        <w:t xml:space="preserve"> The </w:t>
      </w:r>
      <w:r w:rsidRPr="002815F7">
        <w:rPr>
          <w:sz w:val="24"/>
          <w:szCs w:val="24"/>
        </w:rPr>
        <w:t>GBA Foundation</w:t>
      </w:r>
      <w:r>
        <w:rPr>
          <w:sz w:val="24"/>
          <w:szCs w:val="24"/>
        </w:rPr>
        <w:t xml:space="preserve"> and JD 24 reimburse the GBA a percentage</w:t>
      </w:r>
      <w:r w:rsidRPr="002815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 set </w:t>
      </w:r>
      <w:r w:rsidRPr="002815F7">
        <w:rPr>
          <w:sz w:val="24"/>
          <w:szCs w:val="24"/>
        </w:rPr>
        <w:t>by the Treasurer</w:t>
      </w:r>
      <w:r>
        <w:rPr>
          <w:sz w:val="24"/>
          <w:szCs w:val="24"/>
        </w:rPr>
        <w:t xml:space="preserve"> </w:t>
      </w:r>
      <w:r w:rsidRPr="002815F7">
        <w:rPr>
          <w:sz w:val="24"/>
          <w:szCs w:val="24"/>
        </w:rPr>
        <w:t>(see Quarterly Reimbursement Template).</w:t>
      </w:r>
    </w:p>
    <w:p w:rsidR="009E126B" w:rsidRPr="002815F7" w:rsidRDefault="009E126B" w:rsidP="009E126B">
      <w:pPr>
        <w:rPr>
          <w:sz w:val="24"/>
          <w:szCs w:val="24"/>
        </w:rPr>
      </w:pPr>
      <w:r w:rsidRPr="002815F7">
        <w:rPr>
          <w:sz w:val="24"/>
          <w:szCs w:val="24"/>
        </w:rPr>
        <w:t>Administrator prepares the checks and presents them, along with corresponding invoices, for the Treasurer’s signature.</w:t>
      </w:r>
    </w:p>
    <w:p w:rsidR="009E126B" w:rsidRDefault="009E126B" w:rsidP="009E126B">
      <w:pPr>
        <w:rPr>
          <w:sz w:val="24"/>
          <w:szCs w:val="24"/>
        </w:rPr>
      </w:pPr>
      <w:r w:rsidRPr="002815F7">
        <w:rPr>
          <w:sz w:val="24"/>
          <w:szCs w:val="24"/>
        </w:rPr>
        <w:t xml:space="preserve">Administrator </w:t>
      </w:r>
      <w:r>
        <w:rPr>
          <w:sz w:val="24"/>
          <w:szCs w:val="24"/>
        </w:rPr>
        <w:t>reconciles the accounts</w:t>
      </w:r>
      <w:r w:rsidRPr="002815F7">
        <w:rPr>
          <w:sz w:val="24"/>
          <w:szCs w:val="24"/>
        </w:rPr>
        <w:t>.</w:t>
      </w:r>
    </w:p>
    <w:p w:rsidR="009E126B" w:rsidRPr="00A478B0" w:rsidRDefault="009E126B" w:rsidP="009E126B">
      <w:pPr>
        <w:rPr>
          <w:sz w:val="24"/>
          <w:szCs w:val="24"/>
        </w:rPr>
      </w:pPr>
      <w:r w:rsidRPr="002815F7">
        <w:rPr>
          <w:b/>
          <w:sz w:val="24"/>
          <w:szCs w:val="24"/>
          <w:u w:val="single"/>
        </w:rPr>
        <w:t>Greensboro Bar Association</w:t>
      </w:r>
    </w:p>
    <w:p w:rsidR="009E126B" w:rsidRPr="002815F7" w:rsidRDefault="009E126B" w:rsidP="009E126B">
      <w:pPr>
        <w:rPr>
          <w:sz w:val="24"/>
          <w:szCs w:val="24"/>
        </w:rPr>
      </w:pPr>
      <w:r w:rsidRPr="002815F7">
        <w:rPr>
          <w:sz w:val="24"/>
          <w:szCs w:val="24"/>
        </w:rPr>
        <w:t>Revenue:  Dues, guest fees, newsletter ads, non-member services like member mailing labels.</w:t>
      </w:r>
    </w:p>
    <w:p w:rsidR="009E126B" w:rsidRPr="002815F7" w:rsidRDefault="009E126B" w:rsidP="009E126B">
      <w:pPr>
        <w:rPr>
          <w:sz w:val="24"/>
          <w:szCs w:val="24"/>
        </w:rPr>
      </w:pPr>
      <w:r w:rsidRPr="002815F7">
        <w:rPr>
          <w:sz w:val="24"/>
          <w:szCs w:val="24"/>
        </w:rPr>
        <w:t xml:space="preserve">Major Expenses:  MembershipWorks member management platform, committee programs, wages, </w:t>
      </w:r>
      <w:r w:rsidR="001F0D8E">
        <w:rPr>
          <w:sz w:val="24"/>
          <w:szCs w:val="24"/>
        </w:rPr>
        <w:t xml:space="preserve">rent and </w:t>
      </w:r>
      <w:r w:rsidRPr="002815F7">
        <w:rPr>
          <w:sz w:val="24"/>
          <w:szCs w:val="24"/>
        </w:rPr>
        <w:t xml:space="preserve">office </w:t>
      </w:r>
      <w:r>
        <w:rPr>
          <w:sz w:val="24"/>
          <w:szCs w:val="24"/>
        </w:rPr>
        <w:t xml:space="preserve">supplies </w:t>
      </w:r>
      <w:r w:rsidRPr="002815F7">
        <w:rPr>
          <w:sz w:val="24"/>
          <w:szCs w:val="24"/>
        </w:rPr>
        <w:t>(see P&amp;L).</w:t>
      </w:r>
    </w:p>
    <w:p w:rsidR="009E126B" w:rsidRPr="002815F7" w:rsidRDefault="009E126B" w:rsidP="009E126B">
      <w:pPr>
        <w:rPr>
          <w:sz w:val="24"/>
          <w:szCs w:val="24"/>
        </w:rPr>
      </w:pPr>
      <w:r w:rsidRPr="002815F7">
        <w:rPr>
          <w:sz w:val="24"/>
          <w:szCs w:val="24"/>
        </w:rPr>
        <w:t>Budget:</w:t>
      </w:r>
      <w:r>
        <w:rPr>
          <w:sz w:val="24"/>
          <w:szCs w:val="24"/>
        </w:rPr>
        <w:t xml:space="preserve"> Committee Chairs submit budget request. </w:t>
      </w:r>
      <w:r w:rsidRPr="002815F7">
        <w:rPr>
          <w:sz w:val="24"/>
          <w:szCs w:val="24"/>
        </w:rPr>
        <w:t xml:space="preserve">Administrator </w:t>
      </w:r>
      <w:r>
        <w:rPr>
          <w:sz w:val="24"/>
          <w:szCs w:val="24"/>
        </w:rPr>
        <w:t>drafts a budget proposal</w:t>
      </w:r>
      <w:r w:rsidRPr="002815F7">
        <w:rPr>
          <w:sz w:val="24"/>
          <w:szCs w:val="24"/>
        </w:rPr>
        <w:t xml:space="preserve"> in collaboration with the Treasurer in August; presented for Board approval at the </w:t>
      </w:r>
      <w:r>
        <w:rPr>
          <w:sz w:val="24"/>
          <w:szCs w:val="24"/>
        </w:rPr>
        <w:t xml:space="preserve">board meeting in </w:t>
      </w:r>
      <w:r w:rsidRPr="002815F7">
        <w:rPr>
          <w:sz w:val="24"/>
          <w:szCs w:val="24"/>
        </w:rPr>
        <w:t>Septembe</w:t>
      </w:r>
      <w:r>
        <w:rPr>
          <w:sz w:val="24"/>
          <w:szCs w:val="24"/>
        </w:rPr>
        <w:t>r</w:t>
      </w:r>
      <w:r w:rsidRPr="002815F7">
        <w:rPr>
          <w:sz w:val="24"/>
          <w:szCs w:val="24"/>
        </w:rPr>
        <w:t>.</w:t>
      </w:r>
    </w:p>
    <w:p w:rsidR="009E126B" w:rsidRPr="002815F7" w:rsidRDefault="009E126B" w:rsidP="009E126B">
      <w:pPr>
        <w:rPr>
          <w:sz w:val="24"/>
          <w:szCs w:val="24"/>
        </w:rPr>
      </w:pPr>
      <w:r w:rsidRPr="002815F7">
        <w:rPr>
          <w:sz w:val="24"/>
          <w:szCs w:val="24"/>
        </w:rPr>
        <w:t>Dues:  Outlined in the bylaws; Treasurer can make a recommendation to amend.</w:t>
      </w:r>
      <w:r w:rsidR="001F0D8E">
        <w:rPr>
          <w:sz w:val="24"/>
          <w:szCs w:val="24"/>
        </w:rPr>
        <w:t xml:space="preserve"> Sustaining member</w:t>
      </w:r>
      <w:r w:rsidR="00DB11C1">
        <w:rPr>
          <w:sz w:val="24"/>
          <w:szCs w:val="24"/>
        </w:rPr>
        <w:t xml:space="preserve"> dues provide additional financial support for our mission with no added benefit.</w:t>
      </w:r>
    </w:p>
    <w:p w:rsidR="009E126B" w:rsidRDefault="009E126B" w:rsidP="009E126B">
      <w:pPr>
        <w:rPr>
          <w:sz w:val="24"/>
          <w:szCs w:val="24"/>
        </w:rPr>
      </w:pPr>
      <w:r w:rsidRPr="002815F7">
        <w:rPr>
          <w:sz w:val="24"/>
          <w:szCs w:val="24"/>
        </w:rPr>
        <w:t xml:space="preserve">Dues payments: </w:t>
      </w:r>
      <w:r>
        <w:rPr>
          <w:sz w:val="24"/>
          <w:szCs w:val="24"/>
        </w:rPr>
        <w:t>JD 24 and GBA dues are</w:t>
      </w:r>
      <w:r w:rsidRPr="002815F7">
        <w:rPr>
          <w:sz w:val="24"/>
          <w:szCs w:val="24"/>
        </w:rPr>
        <w:t xml:space="preserve"> consolidated (one check for both or a single online payment) and paid to JD 24. JD24 then reimburses the GBA for its portion. Non-JD24 members pay dues directly to the GBA.</w:t>
      </w:r>
    </w:p>
    <w:p w:rsidR="009E126B" w:rsidRDefault="009E126B" w:rsidP="009E126B">
      <w:pPr>
        <w:rPr>
          <w:sz w:val="24"/>
          <w:szCs w:val="24"/>
        </w:rPr>
      </w:pPr>
      <w:r w:rsidRPr="002815F7">
        <w:rPr>
          <w:sz w:val="24"/>
          <w:szCs w:val="24"/>
        </w:rPr>
        <w:t xml:space="preserve">Fund Balance: </w:t>
      </w:r>
      <w:proofErr w:type="gramStart"/>
      <w:r w:rsidRPr="002815F7">
        <w:rPr>
          <w:sz w:val="24"/>
          <w:szCs w:val="24"/>
        </w:rPr>
        <w:t>General</w:t>
      </w:r>
      <w:r>
        <w:rPr>
          <w:sz w:val="24"/>
          <w:szCs w:val="24"/>
        </w:rPr>
        <w:t>l</w:t>
      </w:r>
      <w:r w:rsidRPr="002815F7">
        <w:rPr>
          <w:sz w:val="24"/>
          <w:szCs w:val="24"/>
        </w:rPr>
        <w:t>y</w:t>
      </w:r>
      <w:proofErr w:type="gramEnd"/>
      <w:r w:rsidRPr="002815F7">
        <w:rPr>
          <w:sz w:val="24"/>
          <w:szCs w:val="24"/>
        </w:rPr>
        <w:t xml:space="preserve"> retain $17</w:t>
      </w:r>
      <w:r>
        <w:rPr>
          <w:sz w:val="24"/>
          <w:szCs w:val="24"/>
        </w:rPr>
        <w:t>-20</w:t>
      </w:r>
      <w:r w:rsidRPr="002815F7">
        <w:rPr>
          <w:sz w:val="24"/>
          <w:szCs w:val="24"/>
        </w:rPr>
        <w:t>K and the remainder is donated to the GBA Foundation at the end of the fiscal year.</w:t>
      </w:r>
    </w:p>
    <w:p w:rsidR="009E126B" w:rsidRPr="002815F7" w:rsidRDefault="009E126B" w:rsidP="009E126B">
      <w:pPr>
        <w:rPr>
          <w:b/>
          <w:sz w:val="24"/>
          <w:szCs w:val="24"/>
          <w:u w:val="single"/>
        </w:rPr>
      </w:pPr>
      <w:r w:rsidRPr="002815F7">
        <w:rPr>
          <w:b/>
          <w:sz w:val="24"/>
          <w:szCs w:val="24"/>
          <w:u w:val="single"/>
        </w:rPr>
        <w:t>Greensboro Bar Association Foundation</w:t>
      </w:r>
    </w:p>
    <w:p w:rsidR="009E126B" w:rsidRPr="002815F7" w:rsidRDefault="009E126B" w:rsidP="009E126B">
      <w:pPr>
        <w:rPr>
          <w:sz w:val="24"/>
          <w:szCs w:val="24"/>
        </w:rPr>
      </w:pPr>
      <w:r w:rsidRPr="002815F7">
        <w:rPr>
          <w:sz w:val="24"/>
          <w:szCs w:val="24"/>
        </w:rPr>
        <w:t xml:space="preserve">Investment Account: Bank of America/US Trust </w:t>
      </w:r>
    </w:p>
    <w:p w:rsidR="009E126B" w:rsidRPr="002815F7" w:rsidRDefault="009E126B" w:rsidP="009E126B">
      <w:pPr>
        <w:rPr>
          <w:sz w:val="24"/>
          <w:szCs w:val="24"/>
        </w:rPr>
      </w:pPr>
      <w:r w:rsidRPr="002815F7">
        <w:rPr>
          <w:sz w:val="24"/>
          <w:szCs w:val="24"/>
        </w:rPr>
        <w:t>Revenue:  GBA Annual CLE Seminar</w:t>
      </w:r>
      <w:r>
        <w:rPr>
          <w:sz w:val="24"/>
          <w:szCs w:val="24"/>
        </w:rPr>
        <w:t xml:space="preserve"> and </w:t>
      </w:r>
      <w:r w:rsidRPr="002815F7">
        <w:rPr>
          <w:sz w:val="24"/>
          <w:szCs w:val="24"/>
        </w:rPr>
        <w:t>annual donation from GBA.</w:t>
      </w:r>
    </w:p>
    <w:p w:rsidR="009E126B" w:rsidRPr="002815F7" w:rsidRDefault="009E126B" w:rsidP="009E126B">
      <w:pPr>
        <w:rPr>
          <w:sz w:val="24"/>
          <w:szCs w:val="24"/>
        </w:rPr>
      </w:pPr>
      <w:r w:rsidRPr="002815F7">
        <w:rPr>
          <w:sz w:val="24"/>
          <w:szCs w:val="24"/>
        </w:rPr>
        <w:t>Major Expenses:   Wages, office and admin (see P&amp;L), grants (awarded in September).</w:t>
      </w:r>
    </w:p>
    <w:p w:rsidR="009E126B" w:rsidRPr="002815F7" w:rsidRDefault="009E126B" w:rsidP="009E126B">
      <w:pPr>
        <w:rPr>
          <w:sz w:val="24"/>
          <w:szCs w:val="24"/>
        </w:rPr>
      </w:pPr>
      <w:r w:rsidRPr="002815F7">
        <w:rPr>
          <w:sz w:val="24"/>
          <w:szCs w:val="24"/>
        </w:rPr>
        <w:t>Budget: None</w:t>
      </w:r>
    </w:p>
    <w:p w:rsidR="00EB5757" w:rsidRPr="009E126B" w:rsidRDefault="009E126B">
      <w:pPr>
        <w:rPr>
          <w:sz w:val="24"/>
          <w:szCs w:val="24"/>
        </w:rPr>
      </w:pPr>
      <w:r w:rsidRPr="002815F7">
        <w:rPr>
          <w:sz w:val="24"/>
          <w:szCs w:val="24"/>
        </w:rPr>
        <w:t xml:space="preserve">Fund Balance: </w:t>
      </w:r>
      <w:proofErr w:type="gramStart"/>
      <w:r w:rsidRPr="002815F7">
        <w:rPr>
          <w:sz w:val="24"/>
          <w:szCs w:val="24"/>
        </w:rPr>
        <w:t>General</w:t>
      </w:r>
      <w:r>
        <w:rPr>
          <w:sz w:val="24"/>
          <w:szCs w:val="24"/>
        </w:rPr>
        <w:t>l</w:t>
      </w:r>
      <w:r w:rsidRPr="002815F7">
        <w:rPr>
          <w:sz w:val="24"/>
          <w:szCs w:val="24"/>
        </w:rPr>
        <w:t>y</w:t>
      </w:r>
      <w:proofErr w:type="gramEnd"/>
      <w:r w:rsidRPr="002815F7">
        <w:rPr>
          <w:sz w:val="24"/>
          <w:szCs w:val="24"/>
        </w:rPr>
        <w:t xml:space="preserve"> retain $11K or equal to annual admin expenses.</w:t>
      </w:r>
      <w:r>
        <w:rPr>
          <w:sz w:val="24"/>
          <w:szCs w:val="24"/>
        </w:rPr>
        <w:t xml:space="preserve"> Excess is invested.</w:t>
      </w:r>
    </w:p>
    <w:sectPr w:rsidR="00EB5757" w:rsidRPr="009E126B" w:rsidSect="009E126B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6B"/>
    <w:rsid w:val="00064B79"/>
    <w:rsid w:val="001F0D8E"/>
    <w:rsid w:val="00472914"/>
    <w:rsid w:val="00671760"/>
    <w:rsid w:val="007D7565"/>
    <w:rsid w:val="0083513E"/>
    <w:rsid w:val="00983147"/>
    <w:rsid w:val="009B23BF"/>
    <w:rsid w:val="009E126B"/>
    <w:rsid w:val="00B52F8F"/>
    <w:rsid w:val="00B9614B"/>
    <w:rsid w:val="00BD3990"/>
    <w:rsid w:val="00C37A22"/>
    <w:rsid w:val="00DB11C1"/>
    <w:rsid w:val="00E24EEE"/>
    <w:rsid w:val="00E35995"/>
    <w:rsid w:val="00E57497"/>
    <w:rsid w:val="00EB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C7040"/>
  <w15:chartTrackingRefBased/>
  <w15:docId w15:val="{CAD4F471-75FF-4F16-9003-6D26D17A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2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Lowe</dc:creator>
  <cp:keywords/>
  <dc:description/>
  <cp:lastModifiedBy>Diane Lowe</cp:lastModifiedBy>
  <cp:revision>3</cp:revision>
  <cp:lastPrinted>2021-09-14T16:21:00Z</cp:lastPrinted>
  <dcterms:created xsi:type="dcterms:W3CDTF">2021-09-14T02:23:00Z</dcterms:created>
  <dcterms:modified xsi:type="dcterms:W3CDTF">2021-09-14T17:27:00Z</dcterms:modified>
</cp:coreProperties>
</file>