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C5" w:rsidRPr="000D60D0" w:rsidRDefault="00743BC5" w:rsidP="000D60D0">
      <w:pPr>
        <w:jc w:val="center"/>
        <w:rPr>
          <w:b/>
          <w:u w:val="single"/>
        </w:rPr>
      </w:pPr>
      <w:r w:rsidRPr="000D60D0">
        <w:rPr>
          <w:b/>
          <w:u w:val="single"/>
        </w:rPr>
        <w:t xml:space="preserve">RECOMMENDATION FOR </w:t>
      </w:r>
      <w:r w:rsidRPr="000D60D0">
        <w:rPr>
          <w:b/>
          <w:u w:val="single"/>
        </w:rPr>
        <w:t>DISTINGUISHED</w:t>
      </w:r>
      <w:r w:rsidRPr="000D60D0">
        <w:rPr>
          <w:b/>
          <w:u w:val="single"/>
        </w:rPr>
        <w:t xml:space="preserve"> SERVICE AWARD</w:t>
      </w:r>
    </w:p>
    <w:p w:rsidR="00743BC5" w:rsidRPr="000D60D0" w:rsidRDefault="00743BC5" w:rsidP="000D60D0">
      <w:pPr>
        <w:jc w:val="both"/>
      </w:pPr>
    </w:p>
    <w:p w:rsidR="00743BC5" w:rsidRPr="000D60D0" w:rsidRDefault="00743BC5" w:rsidP="000D60D0">
      <w:pPr>
        <w:spacing w:line="360" w:lineRule="auto"/>
        <w:jc w:val="center"/>
        <w:rPr>
          <w:b/>
        </w:rPr>
      </w:pPr>
      <w:r w:rsidRPr="000D60D0">
        <w:rPr>
          <w:b/>
        </w:rPr>
        <w:t>April 12</w:t>
      </w:r>
      <w:r w:rsidRPr="000D60D0">
        <w:rPr>
          <w:b/>
        </w:rPr>
        <w:t>, 2021</w:t>
      </w:r>
    </w:p>
    <w:p w:rsidR="00743BC5" w:rsidRPr="000D60D0" w:rsidRDefault="00743BC5" w:rsidP="000D60D0">
      <w:pPr>
        <w:spacing w:line="360" w:lineRule="auto"/>
        <w:ind w:firstLine="720"/>
        <w:jc w:val="both"/>
      </w:pPr>
    </w:p>
    <w:p w:rsidR="00743BC5" w:rsidRPr="000D60D0" w:rsidRDefault="00743BC5" w:rsidP="000D60D0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</w:pPr>
      <w:r w:rsidRPr="000D60D0">
        <w:t xml:space="preserve">The GBA Awards Committee hereby recommends that the Greensboro Bar Association present its annual </w:t>
      </w:r>
      <w:r w:rsidRPr="000D60D0">
        <w:t>Distinguished</w:t>
      </w:r>
      <w:r w:rsidRPr="000D60D0">
        <w:t xml:space="preserve"> Service Award to </w:t>
      </w:r>
      <w:r w:rsidRPr="000D60D0">
        <w:rPr>
          <w:b/>
          <w:u w:val="single"/>
        </w:rPr>
        <w:t>Alan Duncan</w:t>
      </w:r>
      <w:r w:rsidRPr="000D60D0">
        <w:t xml:space="preserve">.  </w:t>
      </w:r>
    </w:p>
    <w:p w:rsidR="006609ED" w:rsidRPr="000D60D0" w:rsidRDefault="006609ED" w:rsidP="006609ED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</w:pPr>
      <w:r w:rsidRPr="000D60D0">
        <w:t xml:space="preserve">Alan Duncan </w:t>
      </w:r>
      <w:r w:rsidR="000D60D0">
        <w:t>is a member of the law firm Mullins Duncan Harrell and Russell PLLC</w:t>
      </w:r>
      <w:r>
        <w:t xml:space="preserve"> and was with the law firm Smith Moore Leatherwood and its predecessor firms going back to 1979.  </w:t>
      </w:r>
      <w:r>
        <w:t>He received his undergraduate degree from Davidson College in 1976 and his law degree from Vanderbilt University Law School in 1979.</w:t>
      </w:r>
    </w:p>
    <w:p w:rsidR="00743BC5" w:rsidRPr="000D60D0" w:rsidRDefault="00743BC5" w:rsidP="000D60D0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</w:pPr>
      <w:r w:rsidRPr="000D60D0">
        <w:t xml:space="preserve">Respected as one of the best lawyers in North Carolina, Alan has achieved significant distinctions in his profession and his community. He is a Fellow of the American College of Trial Lawyers. He is recognized as one of the “Top 10” lawyers by North Carolina Super Lawyers. The Best Lawyers in America (Woodward/White Inc.) lists Alan in eight categories, including Bet-the-Company litigation. </w:t>
      </w:r>
      <w:r w:rsidR="000D60D0">
        <w:t xml:space="preserve"> </w:t>
      </w:r>
      <w:r w:rsidRPr="000D60D0">
        <w:rPr>
          <w:shd w:val="clear" w:color="auto" w:fill="FFFFFF"/>
        </w:rPr>
        <w:t>Alan was recently recognized by Business North Carolina magazine on its Legal Elite list, a listing of the state’s top lawyers in business-related categories.  Alan was included on the Antitrust listing for 2020. </w:t>
      </w:r>
      <w:r w:rsidRPr="000D60D0">
        <w:t>Chambers and Partners USA recently </w:t>
      </w:r>
      <w:hyperlink r:id="rId6" w:tgtFrame="_blank" w:history="1">
        <w:r w:rsidRPr="000D60D0">
          <w:rPr>
            <w:rStyle w:val="Hyperlink"/>
            <w:color w:val="auto"/>
            <w:u w:val="none"/>
            <w:bdr w:val="none" w:sz="0" w:space="0" w:color="auto" w:frame="1"/>
          </w:rPr>
          <w:t>recognized</w:t>
        </w:r>
      </w:hyperlink>
      <w:r w:rsidRPr="000D60D0">
        <w:t> </w:t>
      </w:r>
      <w:r w:rsidRPr="000D60D0">
        <w:t>Alan, rating him in</w:t>
      </w:r>
      <w:r w:rsidRPr="000D60D0">
        <w:t xml:space="preserve"> “Band 1” for general commercial litigation in North Carolina</w:t>
      </w:r>
      <w:r w:rsidR="000D60D0" w:rsidRPr="000D60D0">
        <w:rPr>
          <w:shd w:val="clear" w:color="auto" w:fill="FFFFFF"/>
        </w:rPr>
        <w:t>.</w:t>
      </w:r>
      <w:r w:rsidR="000D60D0">
        <w:rPr>
          <w:shd w:val="clear" w:color="auto" w:fill="FFFFFF"/>
        </w:rPr>
        <w:t xml:space="preserve"> </w:t>
      </w:r>
      <w:r w:rsidR="000D60D0">
        <w:t xml:space="preserve"> </w:t>
      </w:r>
      <w:r w:rsidRPr="000D60D0">
        <w:t>In 2011, the Litigation Section of the North Carolina Bar Association awarded to Alan the Advocate’s Award, which is its highest honor.</w:t>
      </w:r>
      <w:r w:rsidRPr="000D60D0">
        <w:t xml:space="preserve"> </w:t>
      </w:r>
      <w:r w:rsidR="006609ED">
        <w:t xml:space="preserve"> He is a past chair of the Litigation Section.  </w:t>
      </w:r>
      <w:r w:rsidR="000D60D0">
        <w:t>In 2008, h</w:t>
      </w:r>
      <w:r w:rsidR="000D60D0" w:rsidRPr="000D60D0">
        <w:t xml:space="preserve">e was awarded the J. Robert Elster Award for Professional Excellence, the highest honor given to a member by the North Carolina Association of Defense Attorneys. </w:t>
      </w:r>
      <w:r w:rsidR="000D60D0">
        <w:t xml:space="preserve"> </w:t>
      </w:r>
      <w:r w:rsidRPr="000D60D0">
        <w:t xml:space="preserve">Alan is a Past President </w:t>
      </w:r>
      <w:r w:rsidR="006609ED">
        <w:t xml:space="preserve">and board member </w:t>
      </w:r>
      <w:r w:rsidRPr="000D60D0">
        <w:t xml:space="preserve">of the North Carolina Bar Association and </w:t>
      </w:r>
      <w:r w:rsidR="006609ED">
        <w:t xml:space="preserve">Past President of </w:t>
      </w:r>
      <w:r w:rsidRPr="000D60D0">
        <w:t>the North Carolina Association of Defense Attorneys</w:t>
      </w:r>
    </w:p>
    <w:p w:rsidR="00743BC5" w:rsidRDefault="000D60D0" w:rsidP="000D60D0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</w:pPr>
      <w:r w:rsidRPr="000D60D0">
        <w:t xml:space="preserve">His service to the community is unparalleled.  </w:t>
      </w:r>
      <w:r w:rsidRPr="000D60D0">
        <w:t>In 2020, he received the Thomas Z. Osborne Distinguished Citizen Award from the Greensboro Chamber of Commerce, which honors a resident who has demonstrated extraordinary community service and achievement.</w:t>
      </w:r>
      <w:r>
        <w:t xml:space="preserve">  </w:t>
      </w:r>
      <w:r w:rsidR="00743BC5" w:rsidRPr="000D60D0">
        <w:t>He served on the Guilford County Board of Education for 18 years (16 as Chair).  He is presently serving as Vice-Chair of the North Carolina Board of Education, and on several other education-related boards and task forces.  In 2012 and in recognition of his leadership and commitment to community, Alan received the “Unsung Hero” award from the Joseph M. Bryan Foundation.  </w:t>
      </w:r>
      <w:r w:rsidRPr="000D60D0">
        <w:t xml:space="preserve"> </w:t>
      </w:r>
      <w:r>
        <w:t>In 2015, h</w:t>
      </w:r>
      <w:r w:rsidR="00743BC5" w:rsidRPr="000D60D0">
        <w:t xml:space="preserve">e was awarded the Lake Family Award for service to the profession and community by the North </w:t>
      </w:r>
      <w:r>
        <w:t>Carolina Bar Association.</w:t>
      </w:r>
    </w:p>
    <w:p w:rsidR="00E66001" w:rsidRDefault="00E66001"/>
    <w:sectPr w:rsidR="00E66001" w:rsidSect="00DD57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D3" w:rsidRDefault="00EF62D3" w:rsidP="006609ED">
      <w:r>
        <w:separator/>
      </w:r>
    </w:p>
  </w:endnote>
  <w:endnote w:type="continuationSeparator" w:id="0">
    <w:p w:rsidR="00EF62D3" w:rsidRDefault="00EF62D3" w:rsidP="0066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D3" w:rsidRDefault="00EF62D3" w:rsidP="006609ED">
      <w:r>
        <w:separator/>
      </w:r>
    </w:p>
  </w:footnote>
  <w:footnote w:type="continuationSeparator" w:id="0">
    <w:p w:rsidR="00EF62D3" w:rsidRDefault="00EF62D3" w:rsidP="0066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šËb"/>
    <w:docVar w:name="85TrailerDateField" w:val="~}˜Ëd"/>
    <w:docVar w:name="85TrailerDraft" w:val="~}“Ëi"/>
    <w:docVar w:name="85TrailerTime" w:val="~}–Ëf"/>
    <w:docVar w:name="85TrailerType" w:val="~}–Ëggj"/>
    <w:docVar w:name="DocStamp_1_OptionalControlValues" w:val="~}•Ë"/>
    <w:docVar w:name="MPDocID" w:val="~}”Ë}ismnlqnsleif~zea}zdWqijkghfjrjhq"/>
    <w:docVar w:name="MPDocIDTemplate" w:val="~}¡Ë"/>
    <w:docVar w:name="MPDocIDTemplateDefault" w:val="~}œËUl¯T­`X¥¬^W§«]YW¨X¬QW«]V"/>
    <w:docVar w:name="NewDocStampType" w:val="~}’Ëq"/>
  </w:docVars>
  <w:rsids>
    <w:rsidRoot w:val="00743BC5"/>
    <w:rsid w:val="000D60D0"/>
    <w:rsid w:val="00173AD6"/>
    <w:rsid w:val="002A6E4A"/>
    <w:rsid w:val="003D0319"/>
    <w:rsid w:val="003E706F"/>
    <w:rsid w:val="004C00D2"/>
    <w:rsid w:val="004E0CF2"/>
    <w:rsid w:val="006609ED"/>
    <w:rsid w:val="006F6752"/>
    <w:rsid w:val="00743BC5"/>
    <w:rsid w:val="00747E77"/>
    <w:rsid w:val="00811203"/>
    <w:rsid w:val="00820369"/>
    <w:rsid w:val="00907155"/>
    <w:rsid w:val="009203C4"/>
    <w:rsid w:val="009D755D"/>
    <w:rsid w:val="00A75D6B"/>
    <w:rsid w:val="00AF1DDC"/>
    <w:rsid w:val="00B1784A"/>
    <w:rsid w:val="00D424B6"/>
    <w:rsid w:val="00D84C57"/>
    <w:rsid w:val="00DC0957"/>
    <w:rsid w:val="00DD57C8"/>
    <w:rsid w:val="00E66001"/>
    <w:rsid w:val="00EC46E6"/>
    <w:rsid w:val="00EF62D3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955E"/>
  <w15:chartTrackingRefBased/>
  <w15:docId w15:val="{664709BA-6796-4E8B-A469-069C7FB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4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6E4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1120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2A6E4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2A6E4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811203"/>
    <w:rPr>
      <w:rFonts w:ascii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A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20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A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20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2A6E4A"/>
  </w:style>
  <w:style w:type="character" w:customStyle="1" w:styleId="Underline">
    <w:name w:val="Underline"/>
    <w:basedOn w:val="DefaultParagraphFont"/>
    <w:rsid w:val="002A6E4A"/>
    <w:rPr>
      <w:rFonts w:ascii="Times New Roman" w:hAnsi="Times New Roman"/>
      <w:sz w:val="24"/>
      <w:u w:val="single"/>
    </w:rPr>
  </w:style>
  <w:style w:type="paragraph" w:styleId="NormalWeb">
    <w:name w:val="Normal (Web)"/>
    <w:basedOn w:val="Normal"/>
    <w:uiPriority w:val="99"/>
    <w:unhideWhenUsed/>
    <w:rsid w:val="00743BC5"/>
    <w:pPr>
      <w:spacing w:before="100" w:beforeAutospacing="1" w:after="100" w:afterAutospacing="1"/>
    </w:pPr>
  </w:style>
  <w:style w:type="character" w:customStyle="1" w:styleId="zzmpTrailerItem">
    <w:name w:val="zzmpTrailerItem"/>
    <w:basedOn w:val="DefaultParagraphFont"/>
    <w:rsid w:val="006609E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74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mbers.com/department/turning-point-litigation-mullins-duncan-pllc-litigation-general-commercial-usa-5:228:12829:1:227552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Nexsen Pruet, LLC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Jim</dc:creator>
  <cp:keywords/>
  <dc:description/>
  <cp:lastModifiedBy>Bryan, Jim</cp:lastModifiedBy>
  <cp:revision>2</cp:revision>
  <dcterms:created xsi:type="dcterms:W3CDTF">2021-04-11T18:43:00Z</dcterms:created>
  <dcterms:modified xsi:type="dcterms:W3CDTF">2021-04-11T19:11:00Z</dcterms:modified>
</cp:coreProperties>
</file>